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F6" w:rsidRPr="00937DF6" w:rsidRDefault="00937DF6" w:rsidP="00937DF6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6"/>
          <w:szCs w:val="16"/>
          <w:u w:val="single"/>
          <w:lang w:eastAsia="cs-CZ"/>
        </w:rPr>
      </w:pPr>
      <w:r w:rsidRPr="00937DF6">
        <w:rPr>
          <w:rFonts w:ascii="Verdana" w:eastAsia="Times New Roman" w:hAnsi="Verdana" w:cs="Arial"/>
          <w:b/>
          <w:sz w:val="16"/>
          <w:szCs w:val="16"/>
          <w:u w:val="single"/>
          <w:lang w:eastAsia="cs-CZ"/>
        </w:rPr>
        <w:t xml:space="preserve">Onemocnění žloutenkou typu A. </w:t>
      </w:r>
    </w:p>
    <w:p w:rsidR="00937DF6" w:rsidRDefault="00937DF6" w:rsidP="00937DF6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6"/>
          <w:szCs w:val="16"/>
          <w:lang w:eastAsia="cs-CZ"/>
        </w:rPr>
      </w:pPr>
      <w:r>
        <w:rPr>
          <w:rFonts w:ascii="Verdana" w:eastAsia="Times New Roman" w:hAnsi="Verdana" w:cs="Arial"/>
          <w:sz w:val="16"/>
          <w:szCs w:val="16"/>
          <w:lang w:eastAsia="cs-CZ"/>
        </w:rPr>
        <w:t>Žloutenka typu A je infekční onemocnění jater.</w:t>
      </w:r>
    </w:p>
    <w:p w:rsidR="00937DF6" w:rsidRDefault="00937DF6" w:rsidP="00937D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Arial"/>
          <w:sz w:val="16"/>
          <w:szCs w:val="16"/>
          <w:lang w:eastAsia="cs-CZ"/>
        </w:rPr>
        <w:t xml:space="preserve">Virus </w:t>
      </w: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vniká do těla nejčastěji ústy. Infikovaná osoba vylučuje viry stolicí. K šíření virové hepatitidy A významnou měrou přispívá nedostatečná osobní hygiena. Hepatitidy typu A se nejčastěji přenášejí:</w:t>
      </w: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znečištěnou stravou a špinavýma rukama</w:t>
      </w:r>
    </w:p>
    <w:p w:rsidR="00937DF6" w:rsidRDefault="00937DF6" w:rsidP="00937DF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Onemocnění častěji poskytuje příslušníky tzv. rizikových skupin. K nim patří:</w:t>
      </w:r>
    </w:p>
    <w:p w:rsidR="00937DF6" w:rsidRDefault="00937DF6" w:rsidP="00937DF6">
      <w:pPr>
        <w:numPr>
          <w:ilvl w:val="0"/>
          <w:numId w:val="1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děti předškolního a školního věku</w:t>
      </w:r>
    </w:p>
    <w:p w:rsidR="00937DF6" w:rsidRDefault="00937DF6" w:rsidP="00937DF6">
      <w:pPr>
        <w:numPr>
          <w:ilvl w:val="0"/>
          <w:numId w:val="1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mladí dospělí do 35 let</w:t>
      </w:r>
    </w:p>
    <w:p w:rsidR="00937DF6" w:rsidRDefault="00937DF6" w:rsidP="00937DF6">
      <w:pPr>
        <w:numPr>
          <w:ilvl w:val="0"/>
          <w:numId w:val="1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cestovatelé</w:t>
      </w:r>
    </w:p>
    <w:p w:rsidR="00937DF6" w:rsidRDefault="00937DF6" w:rsidP="00937DF6">
      <w:p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</w:pPr>
    </w:p>
    <w:p w:rsidR="00937DF6" w:rsidRDefault="00937DF6" w:rsidP="00937DF6">
      <w:pPr>
        <w:numPr>
          <w:ilvl w:val="0"/>
          <w:numId w:val="1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  <w:t>Jak probíhá</w:t>
      </w:r>
    </w:p>
    <w:p w:rsidR="00937DF6" w:rsidRDefault="00937DF6" w:rsidP="00937DF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Onemocnění probíhá obvykle akutně. To znamená, že náhle začne, ale také většinou úspěšně zcela odezní. Akutní zánět jater se často jeví jako běžná chřipka. Můžete trpět:</w:t>
      </w:r>
    </w:p>
    <w:p w:rsidR="00937DF6" w:rsidRDefault="00937DF6" w:rsidP="00937DF6">
      <w:pPr>
        <w:numPr>
          <w:ilvl w:val="0"/>
          <w:numId w:val="2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zvýšenou teplotou</w:t>
      </w:r>
    </w:p>
    <w:p w:rsidR="00937DF6" w:rsidRDefault="00937DF6" w:rsidP="00937DF6">
      <w:pPr>
        <w:numPr>
          <w:ilvl w:val="0"/>
          <w:numId w:val="2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bolestmi svalů</w:t>
      </w:r>
    </w:p>
    <w:p w:rsidR="00937DF6" w:rsidRDefault="00937DF6" w:rsidP="00937DF6">
      <w:pPr>
        <w:numPr>
          <w:ilvl w:val="0"/>
          <w:numId w:val="2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bolestmi kloubů</w:t>
      </w:r>
    </w:p>
    <w:p w:rsidR="00937DF6" w:rsidRDefault="00937DF6" w:rsidP="00937DF6">
      <w:pPr>
        <w:numPr>
          <w:ilvl w:val="0"/>
          <w:numId w:val="2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nevolností</w:t>
      </w:r>
    </w:p>
    <w:p w:rsidR="00937DF6" w:rsidRDefault="00937DF6" w:rsidP="00937DF6">
      <w:pPr>
        <w:numPr>
          <w:ilvl w:val="0"/>
          <w:numId w:val="2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zvracením</w:t>
      </w:r>
    </w:p>
    <w:p w:rsidR="00937DF6" w:rsidRDefault="00937DF6" w:rsidP="00937DF6">
      <w:pPr>
        <w:numPr>
          <w:ilvl w:val="0"/>
          <w:numId w:val="2"/>
        </w:numPr>
        <w:shd w:val="clear" w:color="auto" w:fill="FFFFFF"/>
        <w:spacing w:before="100" w:beforeAutospacing="1" w:after="45" w:line="264" w:lineRule="atLeast"/>
        <w:ind w:left="225"/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0F475C"/>
          <w:sz w:val="16"/>
          <w:szCs w:val="16"/>
          <w:lang w:eastAsia="cs-CZ"/>
        </w:rPr>
        <w:t>nechutenstvím</w:t>
      </w:r>
    </w:p>
    <w:p w:rsidR="00937DF6" w:rsidRDefault="00937DF6" w:rsidP="00937DF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První příznaky onemocnění se objevují obvykle po 15 až 50 dnech od průniku viru do organismu. U některých nemocných se objeví charakteristické žluté zbarvení kůže a očního bělma.</w:t>
      </w:r>
    </w:p>
    <w:p w:rsidR="00937DF6" w:rsidRDefault="00937DF6" w:rsidP="00937DF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Diagnózu stanoví lékař na základě celkového vyšetření a krevních testů. Na poruchu funkce jater upozorní zvýšení koncentrace jaterních enzymů.</w:t>
      </w:r>
    </w:p>
    <w:p w:rsidR="00937DF6" w:rsidRDefault="00937DF6" w:rsidP="00937DF6">
      <w:pP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  <w:t>Jak se léčí</w:t>
      </w:r>
    </w:p>
    <w:p w:rsidR="00937DF6" w:rsidRDefault="00937DF6" w:rsidP="00937DF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Léčba hepatitidy typu A je pouze podpůrná. To znamená, že nebojuje přímo proti příčině onemocnění. Snaží se vytvořit takové podmínky, aby mohl organismus úspěšně bojovat s viry. Doporučuje se klid na lůžku, mírnění obtíží (teploty, bolesti hlavy, zvracení), dietou, léky chránící jaterní buňky a podporující jejich obnovu (</w:t>
      </w:r>
      <w:proofErr w:type="spellStart"/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hepatoprotektiva</w:t>
      </w:r>
      <w:proofErr w:type="spellEnd"/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 xml:space="preserve">) a vitaminy.  Onemocnění je </w:t>
      </w:r>
      <w:proofErr w:type="spellStart"/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>protrahované</w:t>
      </w:r>
      <w:proofErr w:type="spellEnd"/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 xml:space="preserve"> a rekonvalescence dlouhá. </w:t>
      </w:r>
    </w:p>
    <w:p w:rsidR="00937DF6" w:rsidRDefault="00937DF6" w:rsidP="00937DF6">
      <w:pP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b/>
          <w:bCs/>
          <w:color w:val="074055"/>
          <w:sz w:val="16"/>
          <w:szCs w:val="16"/>
          <w:lang w:eastAsia="cs-CZ"/>
        </w:rPr>
        <w:t>Jak se jí vyhnout</w:t>
      </w:r>
    </w:p>
    <w:p w:rsidR="00937DF6" w:rsidRDefault="00937DF6" w:rsidP="00937DF6">
      <w:pPr>
        <w:shd w:val="clear" w:color="auto" w:fill="FFFFFF"/>
        <w:spacing w:after="0" w:line="336" w:lineRule="atLeast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452E04"/>
          <w:sz w:val="16"/>
          <w:szCs w:val="16"/>
          <w:lang w:eastAsia="cs-CZ"/>
        </w:rPr>
        <w:t xml:space="preserve">V některých případech nelze přenosu HAV předejít ani dodržováním základů osobní hygieny. Infekce často potrápí cestovatele do teplých krajů. K nákaze nejčastěji dochází infikovanými potravinami, z kostek ledu v nápojích připravených z infikované vody, z nedostatečně tepelně zpracovaných ryb nebo mořských živočichů Naštěstí existuje možnost aktivní obrany. Hepatitidě typu A můžete účinně předejít očkováním. </w:t>
      </w:r>
    </w:p>
    <w:p w:rsidR="00964DF6" w:rsidRDefault="00964DF6"/>
    <w:sectPr w:rsidR="00964DF6" w:rsidSect="0096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590"/>
    <w:multiLevelType w:val="multilevel"/>
    <w:tmpl w:val="421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C6041"/>
    <w:multiLevelType w:val="multilevel"/>
    <w:tmpl w:val="F3E2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7DF6"/>
    <w:rsid w:val="00937DF6"/>
    <w:rsid w:val="0096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D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2</cp:revision>
  <dcterms:created xsi:type="dcterms:W3CDTF">2012-03-31T18:52:00Z</dcterms:created>
  <dcterms:modified xsi:type="dcterms:W3CDTF">2012-03-31T18:57:00Z</dcterms:modified>
</cp:coreProperties>
</file>